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EE" w:rsidRDefault="00FF3EEE" w:rsidP="00B47B3C">
      <w:pPr>
        <w:spacing w:after="0" w:line="285" w:lineRule="atLeast"/>
        <w:jc w:val="center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FF3EEE" w:rsidRDefault="00FF3EEE" w:rsidP="00B47B3C">
      <w:pPr>
        <w:spacing w:after="0" w:line="285" w:lineRule="atLeast"/>
        <w:jc w:val="center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343A7BF9" wp14:editId="42B2CA03">
            <wp:extent cx="5850890" cy="96367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наблюдательном совете 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963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EEE" w:rsidRDefault="00FF3EEE" w:rsidP="00B47B3C">
      <w:pPr>
        <w:spacing w:after="0" w:line="285" w:lineRule="atLeast"/>
        <w:jc w:val="center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EA0E4E" w:rsidRPr="004260C2" w:rsidRDefault="00EA0E4E" w:rsidP="00144EFF">
      <w:pPr>
        <w:spacing w:after="0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2.7. Полномочия члена наблюдательного совета могут быть прекращены органом мэрии досрочно:</w:t>
      </w:r>
    </w:p>
    <w:p w:rsidR="00EA0E4E" w:rsidRPr="004260C2" w:rsidRDefault="00EA0E4E" w:rsidP="00144EFF">
      <w:pPr>
        <w:spacing w:after="0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- по просьбе члена наблюдательного совета;</w:t>
      </w:r>
    </w:p>
    <w:p w:rsidR="00EA0E4E" w:rsidRPr="004260C2" w:rsidRDefault="00EA0E4E" w:rsidP="00144EFF">
      <w:pPr>
        <w:spacing w:after="0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-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EA0E4E" w:rsidRPr="004260C2" w:rsidRDefault="00EA0E4E" w:rsidP="00144EFF">
      <w:pPr>
        <w:spacing w:after="0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- в случае привлечения члена наблюдательного совета к уголовной ответственности.</w:t>
      </w:r>
    </w:p>
    <w:p w:rsidR="00EA0E4E" w:rsidRPr="004260C2" w:rsidRDefault="00EA0E4E" w:rsidP="00144EFF">
      <w:pPr>
        <w:spacing w:after="0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EA0E4E" w:rsidRPr="004260C2" w:rsidRDefault="00EA0E4E" w:rsidP="00144EFF">
      <w:pPr>
        <w:spacing w:after="0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2.8. Полномочия члена наблюдательного совета автономного учреждения, являющегося представителем органа местного самоуправления (муниципальным служащим)  и состоящего с этими орга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нами в трудовых отношениях, могут быть также прекращены досрочно в случае пре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кращения трудовых отношений и по представлению указанных органов.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2.9.Вакантные места, образовавшиеся в наблюдательном совете  в связи  с досрочным прекращением полномочий его членов, замещаются на оставшийся срок полномочий наблюдательного совета с учетом норм представительства, предусмотренных пунктом 2.2  настоящего положения.</w:t>
      </w:r>
    </w:p>
    <w:p w:rsidR="00EA0E4E" w:rsidRPr="0024666D" w:rsidRDefault="00EA0E4E" w:rsidP="00144EFF">
      <w:pPr>
        <w:spacing w:before="225" w:after="225" w:line="285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4666D">
        <w:rPr>
          <w:rFonts w:ascii="Times New Roman" w:hAnsi="Times New Roman"/>
          <w:bCs/>
          <w:color w:val="333333"/>
          <w:sz w:val="24"/>
          <w:szCs w:val="24"/>
          <w:lang w:eastAsia="ru-RU"/>
        </w:rPr>
        <w:t>3. Председатель наблюдательного совета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3.1. Председатель наблюдательного совета автономного учреждения избира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ется на срок полномочий наблюдательного совета членами наблюдательного совета из их числа (за исключением представителей работников Учреждения)  простым большинством голосов от общего числа голосов  членов наблюдательного совета.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3.2.</w:t>
      </w:r>
      <w:r w:rsidR="000D067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Председатель наблюдательного совета организует работу наблюдательного совета автономного учреждения, созывает его заседания, председательствует на них и организует ве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дение протокола.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3.</w:t>
      </w:r>
      <w:r w:rsidR="000D067A">
        <w:rPr>
          <w:rFonts w:ascii="Times New Roman" w:hAnsi="Times New Roman"/>
          <w:color w:val="333333"/>
          <w:sz w:val="24"/>
          <w:szCs w:val="24"/>
          <w:lang w:eastAsia="ru-RU"/>
        </w:rPr>
        <w:t>3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. До избрания председателя наблюдательного совета, а также в случаях отсутствия председателя наблюдательного совета его функции осуществляет старший по возрасту член наблюдательного со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вета, за исключением представителя работников автономного учреждения.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3.</w:t>
      </w:r>
      <w:r w:rsidR="007B357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4.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Наблюдательный совет автономного учреждения в любое время вправе переизбрать своего председателя.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3.6.</w:t>
      </w:r>
      <w:r w:rsidR="007B357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Секретарь наблюдательного совета избирается на срок полномочий наблюдательного совета членами данного органа простым большинством голосов от общего числа голосов членов наблюдательного совета.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3.7. Секретарь наблюдательного совета отвечает за подготовку заседаний наблюдательного совета, ведение протокола и достоверность отраженных в нем сведений, а также осуществляет рассылку извещений о месте и сроках проведения заседания.</w:t>
      </w:r>
    </w:p>
    <w:p w:rsidR="00EA0E4E" w:rsidRPr="0024666D" w:rsidRDefault="00EA0E4E" w:rsidP="00144EFF">
      <w:pPr>
        <w:spacing w:before="225" w:after="225" w:line="285" w:lineRule="atLeast"/>
        <w:jc w:val="center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24666D">
        <w:rPr>
          <w:rFonts w:ascii="Times New Roman" w:hAnsi="Times New Roman"/>
          <w:bCs/>
          <w:color w:val="333333"/>
          <w:sz w:val="24"/>
          <w:szCs w:val="24"/>
          <w:lang w:eastAsia="ru-RU"/>
        </w:rPr>
        <w:t>4. Компетенция наблюдательног</w:t>
      </w:r>
      <w:r w:rsidR="0024666D" w:rsidRPr="0024666D">
        <w:rPr>
          <w:rFonts w:ascii="Times New Roman" w:hAnsi="Times New Roman"/>
          <w:bCs/>
          <w:color w:val="333333"/>
          <w:sz w:val="24"/>
          <w:szCs w:val="24"/>
          <w:lang w:eastAsia="ru-RU"/>
        </w:rPr>
        <w:t>о совета автономного учреждения</w:t>
      </w:r>
    </w:p>
    <w:p w:rsidR="007B184C" w:rsidRDefault="007A29C3" w:rsidP="007A29C3">
      <w:pPr>
        <w:spacing w:before="225" w:after="225" w:line="285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4. К компетенции </w:t>
      </w:r>
      <w:r w:rsidR="00D7085A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аблюдательного</w:t>
      </w:r>
      <w:r w:rsidR="00397A8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совета относится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:</w:t>
      </w:r>
    </w:p>
    <w:p w:rsidR="007A29C3" w:rsidRPr="004260C2" w:rsidRDefault="007A29C3" w:rsidP="007A29C3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4.1. Утверждение П</w:t>
      </w:r>
      <w:r w:rsidRPr="00082CF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оложения о закупке товаров, работ, услуг для нужд Учреждения, а также внесенных в него изменений и дополнений. 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2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Рассмотрение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: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4.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2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.1. предложени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й</w:t>
      </w:r>
      <w:r w:rsidR="00E4199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bookmarkStart w:id="1" w:name="_Hlk3382588"/>
      <w:r w:rsidR="00E4199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органа мэрии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или </w:t>
      </w:r>
      <w:r w:rsidR="00E41998">
        <w:rPr>
          <w:rFonts w:ascii="Times New Roman" w:hAnsi="Times New Roman"/>
          <w:color w:val="333333"/>
          <w:sz w:val="24"/>
          <w:szCs w:val="24"/>
          <w:lang w:eastAsia="ru-RU"/>
        </w:rPr>
        <w:t>директора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bookmarkEnd w:id="1"/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Учреждения   о внесении изменений в устав Учреждения;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2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.2. предложени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й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E4199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органа мэрии </w:t>
      </w:r>
      <w:r w:rsidR="00E41998"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или </w:t>
      </w:r>
      <w:r w:rsidR="00E41998">
        <w:rPr>
          <w:rFonts w:ascii="Times New Roman" w:hAnsi="Times New Roman"/>
          <w:color w:val="333333"/>
          <w:sz w:val="24"/>
          <w:szCs w:val="24"/>
          <w:lang w:eastAsia="ru-RU"/>
        </w:rPr>
        <w:t>директора</w:t>
      </w:r>
      <w:r w:rsidR="00E41998"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Учреждения   о создании и ликвидации филиалов Учреждения, об открытии и о за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крытии его представительств;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2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.3. предложени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й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E4199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органа мэрии </w:t>
      </w:r>
      <w:r w:rsidR="00E41998"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или </w:t>
      </w:r>
      <w:r w:rsidR="00E41998">
        <w:rPr>
          <w:rFonts w:ascii="Times New Roman" w:hAnsi="Times New Roman"/>
          <w:color w:val="333333"/>
          <w:sz w:val="24"/>
          <w:szCs w:val="24"/>
          <w:lang w:eastAsia="ru-RU"/>
        </w:rPr>
        <w:t>директора</w:t>
      </w:r>
      <w:r w:rsidR="00E41998"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Учреждения</w:t>
      </w:r>
      <w:r w:rsidR="00F8554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о реорганизации  или ликвидации  Учреждения;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2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.4. предложени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й</w:t>
      </w:r>
      <w:r w:rsidR="00E41998" w:rsidRPr="00E4199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E4199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органа мэрии </w:t>
      </w:r>
      <w:r w:rsidR="00E41998"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или </w:t>
      </w:r>
      <w:r w:rsidR="00E41998">
        <w:rPr>
          <w:rFonts w:ascii="Times New Roman" w:hAnsi="Times New Roman"/>
          <w:color w:val="333333"/>
          <w:sz w:val="24"/>
          <w:szCs w:val="24"/>
          <w:lang w:eastAsia="ru-RU"/>
        </w:rPr>
        <w:t>директора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Учреждения об изъятии имущества, закрепленного за Учреждением на праве опе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ративного управления;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2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.5. предложени</w:t>
      </w:r>
      <w:r w:rsidR="003202B6">
        <w:rPr>
          <w:rFonts w:ascii="Times New Roman" w:hAnsi="Times New Roman"/>
          <w:color w:val="333333"/>
          <w:sz w:val="24"/>
          <w:szCs w:val="24"/>
          <w:lang w:eastAsia="ru-RU"/>
        </w:rPr>
        <w:t>я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E4199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директора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Учреждения об участии Учреждения в других юридических лицах, в том числе о внесении имущества  в уставный (складочный)   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2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.6. проект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плана финансово-хозяйственной деятельности Учреж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дения;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2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.7. по представлению </w:t>
      </w:r>
      <w:r w:rsidR="003202B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директора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Учреждения  проект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ов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отчетов о деятельности Учреждения и об использовании его имущества, об исполнении плана его финансово-хозяйственной деятельности и об использовании его имущества,  годов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ой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бухгал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терск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ой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отчетност</w:t>
      </w:r>
      <w:r w:rsidR="007A29C3">
        <w:rPr>
          <w:rFonts w:ascii="Times New Roman" w:hAnsi="Times New Roman"/>
          <w:color w:val="333333"/>
          <w:sz w:val="24"/>
          <w:szCs w:val="24"/>
          <w:lang w:eastAsia="ru-RU"/>
        </w:rPr>
        <w:t>и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Учреждения;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</w:t>
      </w:r>
      <w:r w:rsidR="00427DBF">
        <w:rPr>
          <w:rFonts w:ascii="Times New Roman" w:hAnsi="Times New Roman"/>
          <w:color w:val="333333"/>
          <w:sz w:val="24"/>
          <w:szCs w:val="24"/>
          <w:lang w:eastAsia="ru-RU"/>
        </w:rPr>
        <w:t>2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.8. предложени</w:t>
      </w:r>
      <w:r w:rsidR="00427DBF">
        <w:rPr>
          <w:rFonts w:ascii="Times New Roman" w:hAnsi="Times New Roman"/>
          <w:color w:val="333333"/>
          <w:sz w:val="24"/>
          <w:szCs w:val="24"/>
          <w:lang w:eastAsia="ru-RU"/>
        </w:rPr>
        <w:t>й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</w:t>
      </w:r>
      <w:r w:rsidR="003202B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директора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Учреждения  о совершении сделок по распоряжению имуществом, которым в соответствии  с частями 2 и 6 ст. 3  Федерального закона от 03.11.2006 № 174-ФЗ "Об автономных учреждениях" Учреждение не вправе распоря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жаться самостоятельно;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</w:t>
      </w:r>
      <w:r w:rsidR="00427DBF">
        <w:rPr>
          <w:rFonts w:ascii="Times New Roman" w:hAnsi="Times New Roman"/>
          <w:color w:val="333333"/>
          <w:sz w:val="24"/>
          <w:szCs w:val="24"/>
          <w:lang w:eastAsia="ru-RU"/>
        </w:rPr>
        <w:t>2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.9. предложени</w:t>
      </w:r>
      <w:r w:rsidR="00D7085A">
        <w:rPr>
          <w:rFonts w:ascii="Times New Roman" w:hAnsi="Times New Roman"/>
          <w:color w:val="333333"/>
          <w:sz w:val="24"/>
          <w:szCs w:val="24"/>
          <w:lang w:eastAsia="ru-RU"/>
        </w:rPr>
        <w:t>й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</w:t>
      </w:r>
      <w:r w:rsidR="00931D4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директора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Учреждения о совершении крупных сделок</w:t>
      </w:r>
      <w:r w:rsidR="00931D4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а именно сделок, связанных  с распоряжением денежными средствами, привлечением заёмных денежных средств, отчуждением имущества (которым </w:t>
      </w:r>
      <w:r w:rsidR="00FF4701">
        <w:rPr>
          <w:rFonts w:ascii="Times New Roman" w:hAnsi="Times New Roman"/>
          <w:color w:val="333333"/>
          <w:sz w:val="24"/>
          <w:szCs w:val="24"/>
          <w:lang w:eastAsia="ru-RU"/>
        </w:rPr>
        <w:t>У</w:t>
      </w:r>
      <w:r w:rsidR="00931D4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чреждение вправе распоряжаться самостоятельно), а также с передачей такого имущества в пользование или в залог, при условии, что цена такой сделки </w:t>
      </w:r>
      <w:r w:rsidR="00FF4701">
        <w:rPr>
          <w:rFonts w:ascii="Times New Roman" w:hAnsi="Times New Roman"/>
          <w:color w:val="333333"/>
          <w:sz w:val="24"/>
          <w:szCs w:val="24"/>
          <w:lang w:eastAsia="ru-RU"/>
        </w:rPr>
        <w:t>либо стоимость отчуждаемого или передаваемого имущества превышает десять процентов балансовой стоимости активов учреждения, определяемой по данным его бухгалтерской отчёт</w:t>
      </w:r>
      <w:r w:rsidR="00070680">
        <w:rPr>
          <w:rFonts w:ascii="Times New Roman" w:hAnsi="Times New Roman"/>
          <w:color w:val="333333"/>
          <w:sz w:val="24"/>
          <w:szCs w:val="24"/>
          <w:lang w:eastAsia="ru-RU"/>
        </w:rPr>
        <w:t>ности на последнюю отчётную дату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;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</w:t>
      </w:r>
      <w:r w:rsidR="00427DBF">
        <w:rPr>
          <w:rFonts w:ascii="Times New Roman" w:hAnsi="Times New Roman"/>
          <w:color w:val="333333"/>
          <w:sz w:val="24"/>
          <w:szCs w:val="24"/>
          <w:lang w:eastAsia="ru-RU"/>
        </w:rPr>
        <w:t>2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.10. предложени</w:t>
      </w:r>
      <w:r w:rsidR="00D7085A">
        <w:rPr>
          <w:rFonts w:ascii="Times New Roman" w:hAnsi="Times New Roman"/>
          <w:color w:val="333333"/>
          <w:sz w:val="24"/>
          <w:szCs w:val="24"/>
          <w:lang w:eastAsia="ru-RU"/>
        </w:rPr>
        <w:t>й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FF470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директора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Учреждения о совершении сделок, в совершении которых имеется заинтересованность;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</w:t>
      </w:r>
      <w:r w:rsidR="00427DBF">
        <w:rPr>
          <w:rFonts w:ascii="Times New Roman" w:hAnsi="Times New Roman"/>
          <w:color w:val="333333"/>
          <w:sz w:val="24"/>
          <w:szCs w:val="24"/>
          <w:lang w:eastAsia="ru-RU"/>
        </w:rPr>
        <w:t>2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.11. предложени</w:t>
      </w:r>
      <w:r w:rsidR="00D7085A">
        <w:rPr>
          <w:rFonts w:ascii="Times New Roman" w:hAnsi="Times New Roman"/>
          <w:color w:val="333333"/>
          <w:sz w:val="24"/>
          <w:szCs w:val="24"/>
          <w:lang w:eastAsia="ru-RU"/>
        </w:rPr>
        <w:t>й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931D4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директора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Учреждения  о выборе кредитных организаций,  в которых Учреждение может открыть банковские счета;</w:t>
      </w:r>
    </w:p>
    <w:p w:rsidR="00EA0E4E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</w:t>
      </w:r>
      <w:r w:rsidR="00427DBF">
        <w:rPr>
          <w:rFonts w:ascii="Times New Roman" w:hAnsi="Times New Roman"/>
          <w:color w:val="333333"/>
          <w:sz w:val="24"/>
          <w:szCs w:val="24"/>
          <w:lang w:eastAsia="ru-RU"/>
        </w:rPr>
        <w:t>2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.12. вопросы проведения аудита годовой бухгалтерской отчетности  Учреждения и утверждения аудиторской организации.</w:t>
      </w:r>
    </w:p>
    <w:p w:rsidR="00427DBF" w:rsidRPr="00B47B3C" w:rsidRDefault="00427DBF" w:rsidP="00427DBF">
      <w:pPr>
        <w:pStyle w:val="a6"/>
        <w:shd w:val="clear" w:color="auto" w:fill="FFFFFF"/>
        <w:jc w:val="both"/>
        <w:rPr>
          <w:rStyle w:val="a5"/>
          <w:i w:val="0"/>
          <w:color w:val="333333"/>
        </w:rPr>
      </w:pPr>
      <w:r w:rsidRPr="00B47B3C">
        <w:rPr>
          <w:rStyle w:val="a5"/>
          <w:i w:val="0"/>
          <w:color w:val="333333"/>
        </w:rPr>
        <w:t>По вопросам, указанным в подпунктах 4.2.1-4.2.4 и 4.2.8 -  </w:t>
      </w:r>
      <w:r w:rsidR="00D7085A" w:rsidRPr="00B47B3C">
        <w:rPr>
          <w:rStyle w:val="a5"/>
          <w:i w:val="0"/>
          <w:color w:val="333333"/>
        </w:rPr>
        <w:t>н</w:t>
      </w:r>
      <w:r w:rsidRPr="00B47B3C">
        <w:rPr>
          <w:rStyle w:val="a5"/>
          <w:i w:val="0"/>
          <w:color w:val="333333"/>
        </w:rPr>
        <w:t xml:space="preserve">аблюдательный совет дает рекомендации. Учредитель принимает по этим вопросам решения после рассмотрения рекомендаций </w:t>
      </w:r>
      <w:r w:rsidR="00D7085A" w:rsidRPr="00B47B3C">
        <w:rPr>
          <w:rStyle w:val="a5"/>
          <w:i w:val="0"/>
          <w:color w:val="333333"/>
        </w:rPr>
        <w:t>н</w:t>
      </w:r>
      <w:r w:rsidRPr="00B47B3C">
        <w:rPr>
          <w:rStyle w:val="a5"/>
          <w:i w:val="0"/>
          <w:color w:val="333333"/>
        </w:rPr>
        <w:t xml:space="preserve">аблюдательного совета. </w:t>
      </w:r>
    </w:p>
    <w:p w:rsidR="00427DBF" w:rsidRPr="00B47B3C" w:rsidRDefault="00427DBF" w:rsidP="00427DBF">
      <w:pPr>
        <w:pStyle w:val="a6"/>
        <w:shd w:val="clear" w:color="auto" w:fill="FFFFFF"/>
        <w:jc w:val="both"/>
        <w:rPr>
          <w:rFonts w:ascii="Arial" w:hAnsi="Arial" w:cs="Arial"/>
          <w:i/>
          <w:color w:val="333333"/>
          <w:sz w:val="19"/>
          <w:szCs w:val="19"/>
        </w:rPr>
      </w:pPr>
      <w:r w:rsidRPr="00B47B3C">
        <w:rPr>
          <w:rStyle w:val="a5"/>
          <w:i w:val="0"/>
          <w:color w:val="333333"/>
        </w:rPr>
        <w:t xml:space="preserve">По вопросу, указанному в подпункте 4.2.6 - </w:t>
      </w:r>
      <w:r w:rsidR="00D7085A" w:rsidRPr="00B47B3C">
        <w:rPr>
          <w:rStyle w:val="a5"/>
          <w:i w:val="0"/>
          <w:color w:val="333333"/>
        </w:rPr>
        <w:t>н</w:t>
      </w:r>
      <w:r w:rsidRPr="00B47B3C">
        <w:rPr>
          <w:rStyle w:val="a5"/>
          <w:i w:val="0"/>
          <w:color w:val="333333"/>
        </w:rPr>
        <w:t>аблюдательный совет дает заключение, копия которого направляется Учредителю Учреждения.</w:t>
      </w:r>
    </w:p>
    <w:p w:rsidR="00427DBF" w:rsidRPr="00B47B3C" w:rsidRDefault="00427DBF" w:rsidP="00427DBF">
      <w:pPr>
        <w:pStyle w:val="a6"/>
        <w:shd w:val="clear" w:color="auto" w:fill="FFFFFF"/>
        <w:jc w:val="both"/>
        <w:rPr>
          <w:rFonts w:ascii="Arial" w:hAnsi="Arial" w:cs="Arial"/>
          <w:i/>
          <w:color w:val="333333"/>
          <w:sz w:val="19"/>
          <w:szCs w:val="19"/>
        </w:rPr>
      </w:pPr>
      <w:r w:rsidRPr="00B47B3C">
        <w:rPr>
          <w:rStyle w:val="a5"/>
          <w:i w:val="0"/>
          <w:color w:val="333333"/>
        </w:rPr>
        <w:t>По вопросу, указанному в подпункте 4.2.11 -  </w:t>
      </w:r>
      <w:r w:rsidR="00D7085A" w:rsidRPr="00B47B3C">
        <w:rPr>
          <w:rStyle w:val="a5"/>
          <w:i w:val="0"/>
          <w:color w:val="333333"/>
        </w:rPr>
        <w:t>н</w:t>
      </w:r>
      <w:r w:rsidRPr="00B47B3C">
        <w:rPr>
          <w:rStyle w:val="a5"/>
          <w:i w:val="0"/>
          <w:color w:val="333333"/>
        </w:rPr>
        <w:t>аблюдательный совет дает заключение.</w:t>
      </w:r>
    </w:p>
    <w:p w:rsidR="00427DBF" w:rsidRPr="00B47B3C" w:rsidRDefault="00427DBF" w:rsidP="00427DBF">
      <w:pPr>
        <w:pStyle w:val="a6"/>
        <w:shd w:val="clear" w:color="auto" w:fill="FFFFFF"/>
        <w:jc w:val="both"/>
        <w:rPr>
          <w:rFonts w:ascii="Arial" w:hAnsi="Arial" w:cs="Arial"/>
          <w:i/>
          <w:color w:val="333333"/>
          <w:sz w:val="19"/>
          <w:szCs w:val="19"/>
        </w:rPr>
      </w:pPr>
      <w:r w:rsidRPr="00B47B3C">
        <w:rPr>
          <w:rStyle w:val="a5"/>
          <w:i w:val="0"/>
          <w:color w:val="333333"/>
        </w:rPr>
        <w:t xml:space="preserve">Директор Учреждения принимает по этим вопросам решения после рассмотрения заключений </w:t>
      </w:r>
      <w:r w:rsidR="00D7085A" w:rsidRPr="00B47B3C">
        <w:rPr>
          <w:rStyle w:val="a5"/>
          <w:i w:val="0"/>
          <w:color w:val="333333"/>
        </w:rPr>
        <w:t>н</w:t>
      </w:r>
      <w:r w:rsidRPr="00B47B3C">
        <w:rPr>
          <w:rStyle w:val="a5"/>
          <w:i w:val="0"/>
          <w:color w:val="333333"/>
        </w:rPr>
        <w:t>аблюдательного совета.</w:t>
      </w:r>
    </w:p>
    <w:p w:rsidR="00427DBF" w:rsidRPr="00B47B3C" w:rsidRDefault="00427DBF" w:rsidP="00427DBF">
      <w:pPr>
        <w:pStyle w:val="a6"/>
        <w:shd w:val="clear" w:color="auto" w:fill="FFFFFF"/>
        <w:jc w:val="both"/>
        <w:rPr>
          <w:rFonts w:ascii="Arial" w:hAnsi="Arial" w:cs="Arial"/>
          <w:i/>
          <w:color w:val="333333"/>
          <w:sz w:val="19"/>
          <w:szCs w:val="19"/>
        </w:rPr>
      </w:pPr>
      <w:r w:rsidRPr="00B47B3C">
        <w:rPr>
          <w:rStyle w:val="a5"/>
          <w:i w:val="0"/>
          <w:color w:val="333333"/>
        </w:rPr>
        <w:lastRenderedPageBreak/>
        <w:t xml:space="preserve">Документы, представляемые в соответствии с подпунктом 4.2.7 утверждаются </w:t>
      </w:r>
      <w:r w:rsidR="00D7085A" w:rsidRPr="00B47B3C">
        <w:rPr>
          <w:rStyle w:val="a5"/>
          <w:i w:val="0"/>
          <w:color w:val="333333"/>
        </w:rPr>
        <w:t>н</w:t>
      </w:r>
      <w:r w:rsidRPr="00B47B3C">
        <w:rPr>
          <w:rStyle w:val="a5"/>
          <w:i w:val="0"/>
          <w:color w:val="333333"/>
        </w:rPr>
        <w:t>аблюдательным советом Учреждения. Копии указанных документов направляются Учредителю Учреждения.</w:t>
      </w:r>
    </w:p>
    <w:p w:rsidR="00427DBF" w:rsidRPr="00B47B3C" w:rsidRDefault="00427DBF" w:rsidP="00427DBF">
      <w:pPr>
        <w:pStyle w:val="a6"/>
        <w:shd w:val="clear" w:color="auto" w:fill="FFFFFF"/>
        <w:jc w:val="both"/>
        <w:rPr>
          <w:rFonts w:ascii="Arial" w:hAnsi="Arial" w:cs="Arial"/>
          <w:i/>
          <w:color w:val="333333"/>
          <w:sz w:val="19"/>
          <w:szCs w:val="19"/>
        </w:rPr>
      </w:pPr>
      <w:r w:rsidRPr="00B47B3C">
        <w:rPr>
          <w:rStyle w:val="a5"/>
          <w:i w:val="0"/>
          <w:color w:val="333333"/>
        </w:rPr>
        <w:t>По вопросам, указанным в подпунктах 4.2.9,  4.2.10 и 4.2.12 -  </w:t>
      </w:r>
      <w:r w:rsidR="00D7085A" w:rsidRPr="00B47B3C">
        <w:rPr>
          <w:rStyle w:val="a5"/>
          <w:i w:val="0"/>
          <w:color w:val="333333"/>
        </w:rPr>
        <w:t>н</w:t>
      </w:r>
      <w:r w:rsidRPr="00B47B3C">
        <w:rPr>
          <w:rStyle w:val="a5"/>
          <w:i w:val="0"/>
          <w:color w:val="333333"/>
        </w:rPr>
        <w:t>аблюдательный совет Учреждения принимает решения, обязательные для директора Учреждения.</w:t>
      </w:r>
    </w:p>
    <w:p w:rsidR="00427DBF" w:rsidRPr="00427DBF" w:rsidRDefault="00427DBF" w:rsidP="00427DBF">
      <w:pPr>
        <w:pStyle w:val="a6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5"/>
          <w:color w:val="333333"/>
        </w:rPr>
        <w:t xml:space="preserve">Рекомендации и заключения по вопросам, указанным в подпунктах 4.2.1- 4.2.8 и 4.2.11 - даются большинством голосов от общего числа голосов членов </w:t>
      </w:r>
      <w:r w:rsidR="00D7085A">
        <w:rPr>
          <w:rStyle w:val="a5"/>
          <w:color w:val="333333"/>
        </w:rPr>
        <w:t>н</w:t>
      </w:r>
      <w:r>
        <w:rPr>
          <w:rStyle w:val="a5"/>
          <w:color w:val="333333"/>
        </w:rPr>
        <w:t>аблюдательного совета Учреждения.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</w:t>
      </w:r>
      <w:r w:rsidR="00082CF4">
        <w:rPr>
          <w:rFonts w:ascii="Times New Roman" w:hAnsi="Times New Roman"/>
          <w:color w:val="333333"/>
          <w:sz w:val="24"/>
          <w:szCs w:val="24"/>
          <w:lang w:eastAsia="ru-RU"/>
        </w:rPr>
        <w:t>3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. Вопросы, относящиеся к компетенции наблюдательного совета автоном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ного учреждения</w:t>
      </w:r>
      <w:r w:rsidR="00FA455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не могут быть переданы на рассмотрение другим органам Учреждения.</w:t>
      </w:r>
    </w:p>
    <w:p w:rsidR="00EA0E4E" w:rsidRPr="0024666D" w:rsidRDefault="00EA0E4E" w:rsidP="00144EFF">
      <w:pPr>
        <w:spacing w:before="225" w:after="225" w:line="285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4666D">
        <w:rPr>
          <w:rFonts w:ascii="Times New Roman" w:hAnsi="Times New Roman"/>
          <w:bCs/>
          <w:color w:val="333333"/>
          <w:sz w:val="24"/>
          <w:szCs w:val="24"/>
          <w:lang w:eastAsia="ru-RU"/>
        </w:rPr>
        <w:t>5. Порядок проведения заседаний наблюдательного совета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5.1. Заседания наблюдательного совета автономного учреждения проводятся</w:t>
      </w:r>
      <w:r w:rsidR="00D917D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очередные -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не реже чем один раз в квартал</w:t>
      </w:r>
      <w:r w:rsidR="00D917D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внеочередные - </w:t>
      </w:r>
      <w:r w:rsidR="00D917D9" w:rsidRPr="00D917D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D917D9" w:rsidRPr="004260C2">
        <w:rPr>
          <w:rFonts w:ascii="Times New Roman" w:hAnsi="Times New Roman"/>
          <w:color w:val="333333"/>
          <w:sz w:val="24"/>
          <w:szCs w:val="24"/>
          <w:lang w:eastAsia="ru-RU"/>
        </w:rPr>
        <w:t>по мере необходимости</w:t>
      </w:r>
      <w:r w:rsidR="00D917D9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5.2. Заседание наблюдательного совета автономного учреждения созывается по инициативе председателя наблюдательного совета, по требованию учредителя, члена наблюдательного совета  или </w:t>
      </w:r>
      <w:r w:rsidR="00082CF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директора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Учреждения.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5.3. Заседание наблюдательного совета созывается в течение 15 календарных дней с момента поступления требования о его созыве.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5.4. Секретарь наблюдательного совета не позднее чем за 3 дня до проведения заседания наблюдательного совета в письменной форме уведомляет членов наблюдательного совета о времени и </w:t>
      </w:r>
      <w:proofErr w:type="gramStart"/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месте  проведения</w:t>
      </w:r>
      <w:proofErr w:type="gramEnd"/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заседания, направляет им проект повестки дня заседания наблюдательного совета, а также направляет иные документы и справочные материалы, необходимые для проведения заседаний наблюдательного совета.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5.5. В случаях, не терпящих отлагательства, заседание наблюдательного совета может быть созвано немедленно путем уведомления членов наблюдательного совета в форме, обеспечивающей получение соответствующей информации.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5.6. В заседании наблюдательного совета  вправе участвовать </w:t>
      </w:r>
      <w:r w:rsidR="005D1C7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директор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Учреждения. Иные приглашенные предсе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дателем наблюдательного совета  лица могут участвовать в заседании, если против их присутствия не возражает более чем одна треть от общего числа членов наблюдательного совета.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5.7. Заседание наблюдательного совета  является правомочным, если все члены наблюдательного совета автономного учреждения извещены о времени и месте его проведения и на заседании присутствуют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5.8. 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5.9. В случае отсутствия члена наблюдательного совета по уважительной причине на заседании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5.10. Наблюдательный совет вправе принимать решения по вопросам, относящимся к его компетенции, путем проведения заочного голосования.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5.1</w:t>
      </w:r>
      <w:r w:rsidR="00D8390B">
        <w:rPr>
          <w:rFonts w:ascii="Times New Roman" w:hAnsi="Times New Roman"/>
          <w:color w:val="333333"/>
          <w:sz w:val="24"/>
          <w:szCs w:val="24"/>
          <w:lang w:eastAsia="ru-RU"/>
        </w:rPr>
        <w:t>1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. Первое заседание наблюдательного совета автономного учреждения после его создания, а также первое заседание нового состава наблюдательного совета автономного учреждения созывается по требованию учредителя автономного учреж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дения. До избрания председателя наблюдательного совета автономного учрежде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ния на таком заседании председательствует старший по возрасту член наблюда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тельного совета автономного учреждения, за исключением представителя работников автономного учреждения.</w:t>
      </w:r>
    </w:p>
    <w:p w:rsidR="00EA0E4E" w:rsidRPr="0024666D" w:rsidRDefault="00EA0E4E" w:rsidP="00144EFF">
      <w:pPr>
        <w:spacing w:before="225" w:after="225" w:line="285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24666D">
        <w:rPr>
          <w:rFonts w:ascii="Times New Roman" w:hAnsi="Times New Roman"/>
          <w:bCs/>
          <w:color w:val="333333"/>
          <w:sz w:val="24"/>
          <w:szCs w:val="24"/>
          <w:lang w:eastAsia="ru-RU"/>
        </w:rPr>
        <w:t>6. Протоколы заседаний наблюдательного совета</w:t>
      </w:r>
    </w:p>
    <w:p w:rsidR="00EA0E4E" w:rsidRPr="004260C2" w:rsidRDefault="00EA0E4E" w:rsidP="00144EFF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6.1. На заседании наблюдательного совета автономного учреждения ведется протокол.</w:t>
      </w:r>
    </w:p>
    <w:p w:rsidR="00EA0E4E" w:rsidRPr="004260C2" w:rsidRDefault="00EA0E4E" w:rsidP="00144EFF">
      <w:pPr>
        <w:spacing w:before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6.2. Протокол заседания наблюдательного совета автономного учреждения составляется не позднее 10 дней после его проведения. В протоколе указываются:</w:t>
      </w:r>
    </w:p>
    <w:p w:rsidR="00EA0E4E" w:rsidRPr="004260C2" w:rsidRDefault="00EA0E4E" w:rsidP="00144EFF">
      <w:pPr>
        <w:spacing w:before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место и время проведения заседания;</w:t>
      </w:r>
    </w:p>
    <w:p w:rsidR="00C31508" w:rsidRDefault="00EA0E4E" w:rsidP="00144EFF">
      <w:pPr>
        <w:spacing w:before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лица, присутствующие на заседании;</w:t>
      </w:r>
    </w:p>
    <w:p w:rsidR="00EA0E4E" w:rsidRPr="004260C2" w:rsidRDefault="00EA0E4E" w:rsidP="00144EFF">
      <w:pPr>
        <w:spacing w:before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повестка заседания наблюдательного совета;</w:t>
      </w:r>
    </w:p>
    <w:p w:rsidR="00EA0E4E" w:rsidRPr="004260C2" w:rsidRDefault="00EA0E4E" w:rsidP="00144EFF">
      <w:pPr>
        <w:spacing w:before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вопросы, поставленные на голосование, и итоги голосования по ним;</w:t>
      </w:r>
    </w:p>
    <w:p w:rsidR="00EA0E4E" w:rsidRPr="004260C2" w:rsidRDefault="00EA0E4E" w:rsidP="00144EFF">
      <w:pPr>
        <w:spacing w:before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принятые решения.</w:t>
      </w:r>
    </w:p>
    <w:p w:rsidR="00EA0E4E" w:rsidRPr="004260C2" w:rsidRDefault="00EA0E4E">
      <w:pPr>
        <w:rPr>
          <w:rFonts w:ascii="Times New Roman" w:hAnsi="Times New Roman"/>
          <w:sz w:val="24"/>
          <w:szCs w:val="24"/>
        </w:rPr>
      </w:pPr>
    </w:p>
    <w:sectPr w:rsidR="00EA0E4E" w:rsidRPr="004260C2" w:rsidSect="00B47B3C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FF"/>
    <w:rsid w:val="0002336C"/>
    <w:rsid w:val="00032396"/>
    <w:rsid w:val="00070680"/>
    <w:rsid w:val="00082CF4"/>
    <w:rsid w:val="000B57A2"/>
    <w:rsid w:val="000D067A"/>
    <w:rsid w:val="00144EFF"/>
    <w:rsid w:val="0024666D"/>
    <w:rsid w:val="003202B6"/>
    <w:rsid w:val="00397A8F"/>
    <w:rsid w:val="003B72D2"/>
    <w:rsid w:val="004260C2"/>
    <w:rsid w:val="00427DBF"/>
    <w:rsid w:val="00521409"/>
    <w:rsid w:val="00535505"/>
    <w:rsid w:val="005801C0"/>
    <w:rsid w:val="005D1C78"/>
    <w:rsid w:val="00627E1B"/>
    <w:rsid w:val="00682660"/>
    <w:rsid w:val="007A29C3"/>
    <w:rsid w:val="007B184C"/>
    <w:rsid w:val="007B3576"/>
    <w:rsid w:val="007C5D12"/>
    <w:rsid w:val="00931D40"/>
    <w:rsid w:val="00A91706"/>
    <w:rsid w:val="00AC4682"/>
    <w:rsid w:val="00B47B3C"/>
    <w:rsid w:val="00B52CBE"/>
    <w:rsid w:val="00B83C8F"/>
    <w:rsid w:val="00BF65DA"/>
    <w:rsid w:val="00C31508"/>
    <w:rsid w:val="00CB27A3"/>
    <w:rsid w:val="00CD7BB7"/>
    <w:rsid w:val="00D16F29"/>
    <w:rsid w:val="00D3519A"/>
    <w:rsid w:val="00D7085A"/>
    <w:rsid w:val="00D8390B"/>
    <w:rsid w:val="00D917D9"/>
    <w:rsid w:val="00DA5376"/>
    <w:rsid w:val="00E41998"/>
    <w:rsid w:val="00E96E00"/>
    <w:rsid w:val="00EA0E4E"/>
    <w:rsid w:val="00EF7D9E"/>
    <w:rsid w:val="00F74A06"/>
    <w:rsid w:val="00F8243F"/>
    <w:rsid w:val="00F85540"/>
    <w:rsid w:val="00FA4559"/>
    <w:rsid w:val="00FF3EEE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0CEE5"/>
  <w15:docId w15:val="{5BF7B439-41A1-4BA3-9C9C-C700FE5F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4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8266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5">
    <w:name w:val="Emphasis"/>
    <w:basedOn w:val="a0"/>
    <w:uiPriority w:val="20"/>
    <w:qFormat/>
    <w:locked/>
    <w:rsid w:val="00427DBF"/>
    <w:rPr>
      <w:i/>
      <w:iCs/>
    </w:rPr>
  </w:style>
  <w:style w:type="paragraph" w:styleId="a6">
    <w:name w:val="Normal (Web)"/>
    <w:basedOn w:val="a"/>
    <w:uiPriority w:val="99"/>
    <w:unhideWhenUsed/>
    <w:rsid w:val="00427DBF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3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6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602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6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72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7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90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06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33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75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15</cp:revision>
  <cp:lastPrinted>2018-12-18T09:02:00Z</cp:lastPrinted>
  <dcterms:created xsi:type="dcterms:W3CDTF">2018-12-18T09:08:00Z</dcterms:created>
  <dcterms:modified xsi:type="dcterms:W3CDTF">2019-04-02T18:26:00Z</dcterms:modified>
</cp:coreProperties>
</file>